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386"/>
      </w:tblGrid>
      <w:tr w:rsidR="005120CD" w:rsidRPr="00EB0469" w14:paraId="36ABB938" w14:textId="77777777" w:rsidTr="00035368">
        <w:trPr>
          <w:trHeight w:hRule="exact" w:val="720"/>
        </w:trPr>
        <w:tc>
          <w:tcPr>
            <w:tcW w:w="4262" w:type="dxa"/>
            <w:vAlign w:val="center"/>
          </w:tcPr>
          <w:p w14:paraId="7BB0159F" w14:textId="3D88EB60" w:rsidR="002E5875" w:rsidRPr="00035368" w:rsidRDefault="00FF63E4" w:rsidP="00A04BB2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>Professeur :</w:t>
            </w:r>
          </w:p>
        </w:tc>
        <w:tc>
          <w:tcPr>
            <w:tcW w:w="5386" w:type="dxa"/>
            <w:vAlign w:val="center"/>
          </w:tcPr>
          <w:p w14:paraId="2D3A751E" w14:textId="77777777" w:rsidR="005120CD" w:rsidRPr="00035368" w:rsidRDefault="008D1AFA" w:rsidP="00087A3A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Matière</w:t>
            </w:r>
            <w:r w:rsidR="004D2C13">
              <w:rPr>
                <w:b/>
                <w:bCs/>
                <w:lang w:val="fr-FR"/>
              </w:rPr>
              <w:t> </w:t>
            </w:r>
            <w:r w:rsidR="00FF63E4">
              <w:rPr>
                <w:b/>
                <w:bCs/>
                <w:lang w:val="fr-FR"/>
              </w:rPr>
              <w:t>: T.P</w:t>
            </w:r>
            <w:r w:rsidR="004D2C13">
              <w:rPr>
                <w:b/>
                <w:bCs/>
                <w:lang w:val="fr-FR"/>
              </w:rPr>
              <w:t xml:space="preserve">. </w:t>
            </w:r>
            <w:r w:rsidR="00087A3A">
              <w:rPr>
                <w:b/>
                <w:bCs/>
                <w:lang w:val="fr-FR"/>
              </w:rPr>
              <w:t>conversion électrique</w:t>
            </w:r>
          </w:p>
        </w:tc>
      </w:tr>
      <w:tr w:rsidR="005120CD" w:rsidRPr="00161647" w14:paraId="650B2C5D" w14:textId="77777777" w:rsidTr="008D1AFA">
        <w:trPr>
          <w:trHeight w:hRule="exact" w:val="850"/>
        </w:trPr>
        <w:tc>
          <w:tcPr>
            <w:tcW w:w="4262" w:type="dxa"/>
            <w:vAlign w:val="center"/>
          </w:tcPr>
          <w:p w14:paraId="74ED7175" w14:textId="77777777" w:rsidR="005120CD" w:rsidRPr="00035368" w:rsidRDefault="005120CD" w:rsidP="00657E67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Année/ </w:t>
            </w:r>
            <w:r w:rsidR="00FF63E4" w:rsidRPr="00035368">
              <w:rPr>
                <w:b/>
                <w:bCs/>
                <w:lang w:val="fr-FR"/>
              </w:rPr>
              <w:t>section :</w:t>
            </w:r>
            <w:r w:rsidR="00657E67">
              <w:rPr>
                <w:lang w:val="fr-FR"/>
              </w:rPr>
              <w:t>3</w:t>
            </w:r>
            <w:r w:rsidRPr="007B0C84">
              <w:rPr>
                <w:vertAlign w:val="superscript"/>
                <w:lang w:val="fr-FR"/>
              </w:rPr>
              <w:t>è</w:t>
            </w:r>
            <w:r w:rsidR="00657E67">
              <w:rPr>
                <w:vertAlign w:val="superscript"/>
                <w:lang w:val="fr-FR"/>
              </w:rPr>
              <w:t>m</w:t>
            </w:r>
            <w:r w:rsidRPr="007B0C84">
              <w:rPr>
                <w:vertAlign w:val="superscript"/>
                <w:lang w:val="fr-FR"/>
              </w:rPr>
              <w:t>e</w:t>
            </w:r>
            <w:r w:rsidRPr="00035368">
              <w:rPr>
                <w:lang w:val="fr-FR"/>
              </w:rPr>
              <w:t xml:space="preserve"> EL</w:t>
            </w:r>
            <w:r w:rsidR="007B0C84">
              <w:rPr>
                <w:lang w:val="fr-FR"/>
              </w:rPr>
              <w:t>ECTR</w:t>
            </w:r>
            <w:r w:rsidR="00906F40" w:rsidRPr="00035368">
              <w:rPr>
                <w:lang w:val="fr-FR"/>
              </w:rPr>
              <w:t>O</w:t>
            </w:r>
          </w:p>
        </w:tc>
        <w:tc>
          <w:tcPr>
            <w:tcW w:w="5386" w:type="dxa"/>
            <w:vAlign w:val="center"/>
          </w:tcPr>
          <w:p w14:paraId="542686B8" w14:textId="7ECB021E" w:rsidR="005120CD" w:rsidRPr="00035368" w:rsidRDefault="005120CD" w:rsidP="00177914">
            <w:pPr>
              <w:rPr>
                <w:b/>
                <w:bCs/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sem. </w:t>
            </w:r>
            <w:r w:rsidR="00FF63E4" w:rsidRPr="00035368">
              <w:rPr>
                <w:b/>
                <w:bCs/>
                <w:lang w:val="fr-FR"/>
              </w:rPr>
              <w:t>: 2</w:t>
            </w:r>
            <w:r w:rsidR="00E373EE" w:rsidRPr="00035368">
              <w:rPr>
                <w:b/>
                <w:bCs/>
                <w:lang w:val="fr-FR"/>
              </w:rPr>
              <w:t xml:space="preserve">              Année </w:t>
            </w:r>
            <w:r w:rsidR="00EB0469" w:rsidRPr="00035368">
              <w:rPr>
                <w:b/>
                <w:bCs/>
                <w:lang w:val="fr-FR"/>
              </w:rPr>
              <w:t>Scolaire :</w:t>
            </w:r>
            <w:bookmarkStart w:id="0" w:name="_GoBack"/>
            <w:bookmarkEnd w:id="0"/>
            <w:r w:rsidR="00EB0469">
              <w:rPr>
                <w:b/>
                <w:bCs/>
                <w:lang w:val="fr-FR"/>
              </w:rPr>
              <w:t xml:space="preserve"> </w:t>
            </w:r>
            <w:r w:rsidR="00E373EE" w:rsidRPr="00035368">
              <w:rPr>
                <w:lang w:val="fr-FR"/>
              </w:rPr>
              <w:t>20</w:t>
            </w:r>
            <w:r w:rsidR="00F771D3">
              <w:rPr>
                <w:lang w:val="fr-FR"/>
              </w:rPr>
              <w:t>20</w:t>
            </w:r>
            <w:r w:rsidR="00E373EE" w:rsidRPr="00035368">
              <w:rPr>
                <w:lang w:val="fr-FR"/>
              </w:rPr>
              <w:t>/20</w:t>
            </w:r>
            <w:r w:rsidR="00177914">
              <w:rPr>
                <w:lang w:val="fr-FR"/>
              </w:rPr>
              <w:t>2</w:t>
            </w:r>
            <w:r w:rsidR="00F771D3">
              <w:rPr>
                <w:lang w:val="fr-FR"/>
              </w:rPr>
              <w:t>1</w:t>
            </w:r>
          </w:p>
        </w:tc>
      </w:tr>
    </w:tbl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A04BB2" w:rsidRPr="00200726" w14:paraId="37D313FD" w14:textId="77777777" w:rsidTr="00BC2668">
        <w:tc>
          <w:tcPr>
            <w:tcW w:w="4928" w:type="dxa"/>
          </w:tcPr>
          <w:p w14:paraId="78B1DEB9" w14:textId="0D3BA184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5ABA5179" w14:textId="77777777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47CAEB86" w14:textId="77777777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  <w:proofErr w:type="spellEnd"/>
          </w:p>
        </w:tc>
        <w:tc>
          <w:tcPr>
            <w:tcW w:w="1984" w:type="dxa"/>
          </w:tcPr>
          <w:p w14:paraId="4EBA44D4" w14:textId="77777777" w:rsidR="00A04BB2" w:rsidRPr="00200726" w:rsidRDefault="00A04BB2" w:rsidP="00BC2668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5AEF47FD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28A99FFC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45DC847A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37B29851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598A393C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EB0469" w14:paraId="555600AD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26C29C86" w14:textId="77777777" w:rsidR="00E373EE" w:rsidRPr="00EB0469" w:rsidRDefault="00E373EE" w:rsidP="00657E67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EB0469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12FB7F79" w14:textId="77777777" w:rsidR="00E373EE" w:rsidRPr="00EB0469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EB0469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A04BB2" w:rsidRPr="00EB0469" w14:paraId="26C7377A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F64BDC5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36D10F00" w14:textId="77777777" w:rsidR="00A04BB2" w:rsidRPr="00EB0469" w:rsidRDefault="00A04BB2" w:rsidP="0074743B">
            <w:pPr>
              <w:rPr>
                <w:lang w:val="fr-FR"/>
              </w:rPr>
            </w:pPr>
            <w:r w:rsidRPr="00EB0469">
              <w:rPr>
                <w:lang w:val="fr-FR"/>
              </w:rPr>
              <w:t>Les Hacheurs série</w:t>
            </w:r>
            <w:r w:rsidRPr="00EB0469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(dévolteur)</w:t>
            </w:r>
          </w:p>
        </w:tc>
        <w:tc>
          <w:tcPr>
            <w:tcW w:w="576" w:type="dxa"/>
            <w:vAlign w:val="center"/>
          </w:tcPr>
          <w:p w14:paraId="0D394413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14</w:t>
            </w:r>
          </w:p>
        </w:tc>
        <w:tc>
          <w:tcPr>
            <w:tcW w:w="4320" w:type="dxa"/>
            <w:vAlign w:val="center"/>
          </w:tcPr>
          <w:p w14:paraId="68F554E8" w14:textId="77777777" w:rsidR="00A04BB2" w:rsidRPr="00EB0469" w:rsidRDefault="00A04BB2" w:rsidP="00BC2668">
            <w:pPr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3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Décoder le schéma fonctionnel du banc de variation.</w:t>
            </w:r>
          </w:p>
        </w:tc>
      </w:tr>
      <w:tr w:rsidR="00A04BB2" w:rsidRPr="00EB0469" w14:paraId="2AAFCC0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3A80C13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20E41D0E" w14:textId="77777777" w:rsidR="00A04BB2" w:rsidRPr="00EB0469" w:rsidRDefault="00A04BB2" w:rsidP="0074743B">
            <w:pPr>
              <w:rPr>
                <w:lang w:val="fr-FR"/>
              </w:rPr>
            </w:pPr>
            <w:r w:rsidRPr="00EB0469">
              <w:rPr>
                <w:lang w:val="fr-FR"/>
              </w:rPr>
              <w:t xml:space="preserve">Les Hacheurs parallèle </w:t>
            </w:r>
            <w:r w:rsidRPr="00EB0469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(survolteur)</w:t>
            </w:r>
          </w:p>
        </w:tc>
        <w:tc>
          <w:tcPr>
            <w:tcW w:w="576" w:type="dxa"/>
            <w:vAlign w:val="center"/>
          </w:tcPr>
          <w:p w14:paraId="6A3B67FE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15</w:t>
            </w:r>
          </w:p>
        </w:tc>
        <w:tc>
          <w:tcPr>
            <w:tcW w:w="4320" w:type="dxa"/>
            <w:vAlign w:val="center"/>
          </w:tcPr>
          <w:p w14:paraId="0411672D" w14:textId="77777777" w:rsidR="00A04BB2" w:rsidRPr="00EB0469" w:rsidRDefault="00A04BB2" w:rsidP="00BC2668">
            <w:pPr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4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Raccorder le banc MD1AA580.</w:t>
            </w:r>
          </w:p>
        </w:tc>
      </w:tr>
      <w:tr w:rsidR="00A04BB2" w:rsidRPr="00EB0469" w14:paraId="65E1E640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533794B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12C10E09" w14:textId="77777777" w:rsidR="00A04BB2" w:rsidRPr="00EB0469" w:rsidRDefault="00A04BB2" w:rsidP="0074743B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EB0469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Gradateur à train d’ondes</w:t>
            </w:r>
          </w:p>
        </w:tc>
        <w:tc>
          <w:tcPr>
            <w:tcW w:w="576" w:type="dxa"/>
            <w:vAlign w:val="center"/>
          </w:tcPr>
          <w:p w14:paraId="1344364E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16</w:t>
            </w:r>
          </w:p>
        </w:tc>
        <w:tc>
          <w:tcPr>
            <w:tcW w:w="4320" w:type="dxa"/>
            <w:vAlign w:val="center"/>
          </w:tcPr>
          <w:p w14:paraId="3AE4094E" w14:textId="77777777" w:rsidR="00A04BB2" w:rsidRPr="00EB0469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5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Visualiser à l’oscilloscope U et I moteur</w:t>
            </w:r>
          </w:p>
          <w:p w14:paraId="5945CD4D" w14:textId="77777777" w:rsidR="00A04BB2" w:rsidRPr="00EB0469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A04BB2" w:rsidRPr="00EB0469" w14:paraId="15530FC8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64B18F1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2A089A69" w14:textId="77777777" w:rsidR="00A04BB2" w:rsidRPr="00EB0469" w:rsidRDefault="00A04BB2" w:rsidP="0074743B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EB0469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Gradateur à angle de phase.</w:t>
            </w:r>
          </w:p>
        </w:tc>
        <w:tc>
          <w:tcPr>
            <w:tcW w:w="576" w:type="dxa"/>
            <w:vAlign w:val="center"/>
          </w:tcPr>
          <w:p w14:paraId="27188537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72BB4500" w14:textId="77777777" w:rsidR="00A04BB2" w:rsidRPr="00EB0469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6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Caractéristique n = f (g).</w:t>
            </w:r>
          </w:p>
        </w:tc>
      </w:tr>
      <w:tr w:rsidR="00A04BB2" w:rsidRPr="00EB0469" w14:paraId="21A61AED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E912C05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125296C8" w14:textId="77777777" w:rsidR="00A04BB2" w:rsidRPr="00EB0469" w:rsidRDefault="00A04BB2" w:rsidP="00DA4545">
            <w:pPr>
              <w:rPr>
                <w:lang w:val="fr-FR"/>
              </w:rPr>
            </w:pPr>
            <w:proofErr w:type="spellStart"/>
            <w:r w:rsidRPr="00EB0469">
              <w:rPr>
                <w:lang w:val="fr-FR"/>
              </w:rPr>
              <w:t>Diac</w:t>
            </w:r>
            <w:proofErr w:type="spellEnd"/>
            <w:r w:rsidRPr="00EB0469">
              <w:rPr>
                <w:lang w:val="fr-FR"/>
              </w:rPr>
              <w:t xml:space="preserve"> et TRIAC</w:t>
            </w:r>
          </w:p>
        </w:tc>
        <w:tc>
          <w:tcPr>
            <w:tcW w:w="576" w:type="dxa"/>
            <w:vAlign w:val="center"/>
          </w:tcPr>
          <w:p w14:paraId="056F3DC4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17A14A25" w14:textId="77777777" w:rsidR="00A04BB2" w:rsidRPr="00EB0469" w:rsidRDefault="00A04BB2" w:rsidP="005874F2">
            <w:pPr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7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Paramétrage de l’ALTIVAR31</w:t>
            </w:r>
          </w:p>
        </w:tc>
      </w:tr>
      <w:tr w:rsidR="00A04BB2" w:rsidRPr="00EB0469" w14:paraId="5D6083F0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C63B363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17E5CD23" w14:textId="77777777" w:rsidR="00A04BB2" w:rsidRPr="00EB0469" w:rsidRDefault="00A04BB2" w:rsidP="003607F8">
            <w:pPr>
              <w:rPr>
                <w:lang w:val="fr-FR"/>
              </w:rPr>
            </w:pPr>
            <w:r w:rsidRPr="00EB0469">
              <w:rPr>
                <w:lang w:val="fr-FR"/>
              </w:rPr>
              <w:t xml:space="preserve">Application : </w:t>
            </w:r>
            <w:proofErr w:type="spellStart"/>
            <w:r w:rsidRPr="00EB0469">
              <w:rPr>
                <w:lang w:val="fr-FR"/>
              </w:rPr>
              <w:t>Dimmer</w:t>
            </w:r>
            <w:proofErr w:type="spellEnd"/>
          </w:p>
        </w:tc>
        <w:tc>
          <w:tcPr>
            <w:tcW w:w="576" w:type="dxa"/>
            <w:vAlign w:val="center"/>
          </w:tcPr>
          <w:p w14:paraId="65FB680B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78D34DE7" w14:textId="77777777" w:rsidR="00A04BB2" w:rsidRPr="00EB0469" w:rsidRDefault="00A04BB2" w:rsidP="004D406D">
            <w:pPr>
              <w:pStyle w:val="Default"/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8 : Caractéristique f = g (U consigne). Influence de la charge sur la vitesse.</w:t>
            </w:r>
          </w:p>
        </w:tc>
      </w:tr>
      <w:tr w:rsidR="00A04BB2" w:rsidRPr="00EB0469" w14:paraId="75329005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5AB2731D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0AF71314" w14:textId="77777777" w:rsidR="00A04BB2" w:rsidRPr="00EB0469" w:rsidRDefault="00A04BB2" w:rsidP="00A221B0">
            <w:pPr>
              <w:rPr>
                <w:lang w:val="fr-FR"/>
              </w:rPr>
            </w:pPr>
            <w:r w:rsidRPr="00EB0469">
              <w:rPr>
                <w:lang w:val="fr-FR"/>
              </w:rPr>
              <w:t>Les onduleurs autonome</w:t>
            </w:r>
          </w:p>
        </w:tc>
        <w:tc>
          <w:tcPr>
            <w:tcW w:w="576" w:type="dxa"/>
            <w:vAlign w:val="center"/>
          </w:tcPr>
          <w:p w14:paraId="43A39D30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20</w:t>
            </w:r>
          </w:p>
        </w:tc>
        <w:tc>
          <w:tcPr>
            <w:tcW w:w="4320" w:type="dxa"/>
            <w:vAlign w:val="center"/>
          </w:tcPr>
          <w:p w14:paraId="76D219BE" w14:textId="77777777" w:rsidR="00A04BB2" w:rsidRPr="00EB0469" w:rsidRDefault="00A04BB2" w:rsidP="00971641">
            <w:pPr>
              <w:pStyle w:val="Default"/>
              <w:rPr>
                <w:rFonts w:asciiTheme="majorBidi" w:hAnsiTheme="majorBidi" w:cstheme="majorBidi"/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9 : Remplacer le potentiomètre de référence par des résistances fixes.</w:t>
            </w:r>
          </w:p>
        </w:tc>
      </w:tr>
      <w:tr w:rsidR="00A04BB2" w:rsidRPr="00EB0469" w14:paraId="368BA60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FCC15B7" w14:textId="77777777" w:rsidR="00A04BB2" w:rsidRPr="00EB0469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4369D7BC" w14:textId="77777777" w:rsidR="00A04BB2" w:rsidRPr="00EB0469" w:rsidRDefault="00A04BB2" w:rsidP="00571EA8">
            <w:pPr>
              <w:rPr>
                <w:lang w:val="fr-FR"/>
              </w:rPr>
            </w:pPr>
            <w:r w:rsidRPr="00EB0469">
              <w:rPr>
                <w:lang w:val="fr-FR"/>
              </w:rPr>
              <w:t>Les onduleurs</w:t>
            </w:r>
            <w:r w:rsidR="008C1A99" w:rsidRPr="00EB0469">
              <w:rPr>
                <w:lang w:val="fr-FR"/>
              </w:rPr>
              <w:t xml:space="preserve"> </w:t>
            </w:r>
            <w:r w:rsidRPr="00EB0469">
              <w:rPr>
                <w:lang w:val="fr-FR"/>
              </w:rPr>
              <w:t>assistés</w:t>
            </w:r>
          </w:p>
        </w:tc>
        <w:tc>
          <w:tcPr>
            <w:tcW w:w="576" w:type="dxa"/>
            <w:vAlign w:val="center"/>
          </w:tcPr>
          <w:p w14:paraId="4E86215C" w14:textId="77777777" w:rsidR="00A04BB2" w:rsidRPr="00EB0469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21</w:t>
            </w:r>
          </w:p>
        </w:tc>
        <w:tc>
          <w:tcPr>
            <w:tcW w:w="4320" w:type="dxa"/>
            <w:vAlign w:val="center"/>
          </w:tcPr>
          <w:p w14:paraId="3DFC1621" w14:textId="77777777" w:rsidR="00EB0469" w:rsidRPr="00EB0469" w:rsidRDefault="00A04BB2" w:rsidP="00C11E53">
            <w:pPr>
              <w:pStyle w:val="Default"/>
              <w:rPr>
                <w:lang w:val="fr-FR"/>
              </w:rPr>
            </w:pPr>
            <w:r w:rsidRPr="00EB0469">
              <w:rPr>
                <w:lang w:val="fr-FR"/>
              </w:rPr>
              <w:t xml:space="preserve">L’enceinte thermique </w:t>
            </w:r>
            <w:r w:rsidR="00EB0469" w:rsidRPr="00EB0469">
              <w:rPr>
                <w:lang w:val="fr-FR"/>
              </w:rPr>
              <w:t>:</w:t>
            </w:r>
          </w:p>
          <w:p w14:paraId="459A5F91" w14:textId="6E27C4BD" w:rsidR="00A04BB2" w:rsidRPr="00EB0469" w:rsidRDefault="00EB0469" w:rsidP="00C11E53">
            <w:pPr>
              <w:pStyle w:val="Default"/>
              <w:rPr>
                <w:lang w:val="fr-FR"/>
              </w:rPr>
            </w:pPr>
            <w:r w:rsidRPr="00EB0469">
              <w:rPr>
                <w:lang w:val="fr-FR"/>
              </w:rPr>
              <w:t xml:space="preserve">La </w:t>
            </w:r>
            <w:r w:rsidRPr="00EB0469">
              <w:rPr>
                <w:lang w:val="fr-FR"/>
              </w:rPr>
              <w:t>régulation :</w:t>
            </w:r>
            <w:r w:rsidRPr="00EB0469">
              <w:rPr>
                <w:lang w:val="fr-FR"/>
              </w:rPr>
              <w:t xml:space="preserve"> Le correcteur P</w:t>
            </w:r>
          </w:p>
          <w:p w14:paraId="0ABAAD01" w14:textId="6A5BEB0F" w:rsidR="00EB0469" w:rsidRPr="00EB0469" w:rsidRDefault="00EB0469" w:rsidP="00C11E53">
            <w:pPr>
              <w:pStyle w:val="Default"/>
              <w:rPr>
                <w:lang w:val="fr-FR"/>
              </w:rPr>
            </w:pPr>
            <w:r w:rsidRPr="00EB0469">
              <w:rPr>
                <w:lang w:val="fr-FR"/>
              </w:rPr>
              <w:t>Le correcteur I</w:t>
            </w:r>
          </w:p>
        </w:tc>
      </w:tr>
      <w:tr w:rsidR="00EB0469" w:rsidRPr="00EB0469" w14:paraId="3CD9B90C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66D29E5" w14:textId="77777777" w:rsidR="00EB0469" w:rsidRPr="00EB0469" w:rsidRDefault="00EB0469" w:rsidP="00EB0469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3798E850" w14:textId="42B47398" w:rsidR="00EB0469" w:rsidRPr="00EB0469" w:rsidRDefault="00EB0469" w:rsidP="00EB0469">
            <w:pPr>
              <w:rPr>
                <w:lang w:val="fr-FR"/>
              </w:rPr>
            </w:pPr>
            <w:r w:rsidRPr="00EB0469">
              <w:rPr>
                <w:lang w:val="fr-FR"/>
              </w:rPr>
              <w:t>La variation de Vitesse</w:t>
            </w:r>
          </w:p>
          <w:p w14:paraId="44ECF761" w14:textId="5894634A" w:rsidR="00EB0469" w:rsidRPr="00EB0469" w:rsidRDefault="00EB0469" w:rsidP="00EB0469">
            <w:pPr>
              <w:rPr>
                <w:lang w:val="fr-FR"/>
              </w:rPr>
            </w:pPr>
            <w:r w:rsidRPr="00EB0469">
              <w:rPr>
                <w:lang w:val="fr-FR"/>
              </w:rPr>
              <w:t>Introduction à l’ALTIVAR</w:t>
            </w:r>
          </w:p>
        </w:tc>
        <w:tc>
          <w:tcPr>
            <w:tcW w:w="576" w:type="dxa"/>
            <w:vAlign w:val="center"/>
          </w:tcPr>
          <w:p w14:paraId="51DB1F20" w14:textId="77777777" w:rsidR="00EB0469" w:rsidRPr="00EB0469" w:rsidRDefault="00EB0469" w:rsidP="00EB0469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22</w:t>
            </w:r>
          </w:p>
        </w:tc>
        <w:tc>
          <w:tcPr>
            <w:tcW w:w="4320" w:type="dxa"/>
            <w:vAlign w:val="center"/>
          </w:tcPr>
          <w:p w14:paraId="5E45F520" w14:textId="12FFAC2D" w:rsidR="00EB0469" w:rsidRPr="00EB0469" w:rsidRDefault="00EB0469" w:rsidP="00EB0469">
            <w:pPr>
              <w:pStyle w:val="Default"/>
              <w:rPr>
                <w:lang w:val="fr-FR"/>
              </w:rPr>
            </w:pPr>
            <w:r w:rsidRPr="00EB0469">
              <w:rPr>
                <w:lang w:val="fr-FR"/>
              </w:rPr>
              <w:t>Le correcteur D</w:t>
            </w:r>
          </w:p>
        </w:tc>
      </w:tr>
      <w:tr w:rsidR="00EB0469" w:rsidRPr="00EB0469" w14:paraId="080D45F9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079CD4D5" w14:textId="77777777" w:rsidR="00EB0469" w:rsidRPr="00EB0469" w:rsidRDefault="00EB0469" w:rsidP="00EB0469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50EE2152" w14:textId="77777777" w:rsidR="00EB0469" w:rsidRPr="00EB0469" w:rsidRDefault="00EB0469" w:rsidP="00EB0469">
            <w:pPr>
              <w:rPr>
                <w:rFonts w:asciiTheme="majorBidi" w:hAnsiTheme="majorBidi" w:cstheme="majorBidi"/>
                <w:lang w:val="fr-FR" w:eastAsia="en-GB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1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Vérifier l’adaptation variateur / réseau</w:t>
            </w:r>
          </w:p>
          <w:p w14:paraId="269DB032" w14:textId="486B0A26" w:rsidR="00EB0469" w:rsidRPr="00EB0469" w:rsidRDefault="00EB0469" w:rsidP="00EB0469">
            <w:pPr>
              <w:rPr>
                <w:lang w:val="fr-FR"/>
              </w:rPr>
            </w:pPr>
            <w:r w:rsidRPr="00EB0469">
              <w:rPr>
                <w:rFonts w:asciiTheme="majorBidi" w:hAnsiTheme="majorBidi" w:cstheme="majorBidi"/>
                <w:lang w:val="fr-FR"/>
              </w:rPr>
              <w:t>ATV31 : TP 2 :</w:t>
            </w:r>
            <w:r w:rsidRPr="00EB0469">
              <w:rPr>
                <w:rFonts w:asciiTheme="majorBidi" w:hAnsiTheme="majorBidi" w:cstheme="majorBidi"/>
                <w:lang w:val="fr-FR" w:eastAsia="en-GB"/>
              </w:rPr>
              <w:t xml:space="preserve"> Vérifier l’adaptation variateur / moteur.</w:t>
            </w:r>
          </w:p>
        </w:tc>
        <w:tc>
          <w:tcPr>
            <w:tcW w:w="576" w:type="dxa"/>
            <w:vAlign w:val="center"/>
          </w:tcPr>
          <w:p w14:paraId="0A7D2637" w14:textId="77777777" w:rsidR="00EB0469" w:rsidRPr="00EB0469" w:rsidRDefault="00EB0469" w:rsidP="00EB0469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EB0469">
              <w:rPr>
                <w:b/>
                <w:bCs/>
                <w:sz w:val="32"/>
                <w:szCs w:val="32"/>
                <w:lang w:val="fr-FR"/>
              </w:rPr>
              <w:t>23</w:t>
            </w:r>
          </w:p>
        </w:tc>
        <w:tc>
          <w:tcPr>
            <w:tcW w:w="4320" w:type="dxa"/>
            <w:vAlign w:val="center"/>
          </w:tcPr>
          <w:p w14:paraId="7E2FBA5C" w14:textId="757CEBA6" w:rsidR="00EB0469" w:rsidRPr="00EB0469" w:rsidRDefault="00EB0469" w:rsidP="00EB0469">
            <w:pPr>
              <w:pStyle w:val="Default"/>
              <w:rPr>
                <w:lang w:val="fr-FR"/>
              </w:rPr>
            </w:pPr>
            <w:r w:rsidRPr="00EB0469">
              <w:rPr>
                <w:lang w:val="fr-FR"/>
              </w:rPr>
              <w:t>Le correcteur PID</w:t>
            </w:r>
          </w:p>
        </w:tc>
      </w:tr>
    </w:tbl>
    <w:p w14:paraId="77884CC2" w14:textId="77777777" w:rsidR="0025671E" w:rsidRPr="00537535" w:rsidRDefault="0025671E" w:rsidP="002D099B">
      <w:pPr>
        <w:rPr>
          <w:sz w:val="20"/>
          <w:szCs w:val="20"/>
          <w:lang w:val="fr-FR"/>
        </w:rPr>
      </w:pPr>
    </w:p>
    <w:sectPr w:rsidR="0025671E" w:rsidRPr="00537535" w:rsidSect="000C6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7312" w14:textId="77777777" w:rsidR="00DD542C" w:rsidRDefault="00DD542C">
      <w:r>
        <w:separator/>
      </w:r>
    </w:p>
  </w:endnote>
  <w:endnote w:type="continuationSeparator" w:id="0">
    <w:p w14:paraId="6896AB4B" w14:textId="77777777" w:rsidR="00DD542C" w:rsidRDefault="00DD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A3272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1A017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317F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1A546" w14:textId="77777777" w:rsidR="00DD542C" w:rsidRDefault="00DD542C">
      <w:r>
        <w:separator/>
      </w:r>
    </w:p>
  </w:footnote>
  <w:footnote w:type="continuationSeparator" w:id="0">
    <w:p w14:paraId="4003B86D" w14:textId="77777777" w:rsidR="00DD542C" w:rsidRDefault="00DD5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DD4CE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CB24C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D0625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207D1"/>
    <w:rsid w:val="00024356"/>
    <w:rsid w:val="00035368"/>
    <w:rsid w:val="000527A5"/>
    <w:rsid w:val="000600E2"/>
    <w:rsid w:val="00087A3A"/>
    <w:rsid w:val="00095EFA"/>
    <w:rsid w:val="000A1B4B"/>
    <w:rsid w:val="000C0329"/>
    <w:rsid w:val="000C4894"/>
    <w:rsid w:val="000C6D29"/>
    <w:rsid w:val="00140663"/>
    <w:rsid w:val="001434DE"/>
    <w:rsid w:val="00150657"/>
    <w:rsid w:val="00150730"/>
    <w:rsid w:val="00161647"/>
    <w:rsid w:val="0017134C"/>
    <w:rsid w:val="00177914"/>
    <w:rsid w:val="001C7ED6"/>
    <w:rsid w:val="001E3664"/>
    <w:rsid w:val="0025671E"/>
    <w:rsid w:val="002D099B"/>
    <w:rsid w:val="002E5875"/>
    <w:rsid w:val="002F780D"/>
    <w:rsid w:val="00301FAB"/>
    <w:rsid w:val="003607F8"/>
    <w:rsid w:val="0039573A"/>
    <w:rsid w:val="003C1474"/>
    <w:rsid w:val="004054A9"/>
    <w:rsid w:val="0042158B"/>
    <w:rsid w:val="004603B7"/>
    <w:rsid w:val="004619A3"/>
    <w:rsid w:val="00473D2D"/>
    <w:rsid w:val="0047642F"/>
    <w:rsid w:val="00487D70"/>
    <w:rsid w:val="00493D23"/>
    <w:rsid w:val="004D2C13"/>
    <w:rsid w:val="004F25CA"/>
    <w:rsid w:val="005120CD"/>
    <w:rsid w:val="00515942"/>
    <w:rsid w:val="005237B7"/>
    <w:rsid w:val="00537535"/>
    <w:rsid w:val="00543C7D"/>
    <w:rsid w:val="00546E2F"/>
    <w:rsid w:val="00571EA8"/>
    <w:rsid w:val="00584B0D"/>
    <w:rsid w:val="005D3BA2"/>
    <w:rsid w:val="005E00BE"/>
    <w:rsid w:val="005F6CA2"/>
    <w:rsid w:val="00633D76"/>
    <w:rsid w:val="00656415"/>
    <w:rsid w:val="00656768"/>
    <w:rsid w:val="00657E67"/>
    <w:rsid w:val="00690E8F"/>
    <w:rsid w:val="00695231"/>
    <w:rsid w:val="006B5632"/>
    <w:rsid w:val="006E65B6"/>
    <w:rsid w:val="007920D1"/>
    <w:rsid w:val="007B0C84"/>
    <w:rsid w:val="007C61FA"/>
    <w:rsid w:val="007D67B2"/>
    <w:rsid w:val="007D6D99"/>
    <w:rsid w:val="007F1F15"/>
    <w:rsid w:val="008002BB"/>
    <w:rsid w:val="008056DD"/>
    <w:rsid w:val="0082448B"/>
    <w:rsid w:val="008A3073"/>
    <w:rsid w:val="008C1A99"/>
    <w:rsid w:val="008D1AFA"/>
    <w:rsid w:val="00906F40"/>
    <w:rsid w:val="00971ADC"/>
    <w:rsid w:val="00976737"/>
    <w:rsid w:val="00984CFA"/>
    <w:rsid w:val="009871B1"/>
    <w:rsid w:val="00A019F5"/>
    <w:rsid w:val="00A04BB2"/>
    <w:rsid w:val="00A21A31"/>
    <w:rsid w:val="00A33A3B"/>
    <w:rsid w:val="00AD2B99"/>
    <w:rsid w:val="00B05B14"/>
    <w:rsid w:val="00B15061"/>
    <w:rsid w:val="00B42E99"/>
    <w:rsid w:val="00B816FD"/>
    <w:rsid w:val="00BA0F5D"/>
    <w:rsid w:val="00BA24B1"/>
    <w:rsid w:val="00BE07E6"/>
    <w:rsid w:val="00C15FA5"/>
    <w:rsid w:val="00C2157D"/>
    <w:rsid w:val="00C265D6"/>
    <w:rsid w:val="00C623D8"/>
    <w:rsid w:val="00C716BB"/>
    <w:rsid w:val="00C76DC6"/>
    <w:rsid w:val="00C92A9A"/>
    <w:rsid w:val="00CB3AEF"/>
    <w:rsid w:val="00CD04AB"/>
    <w:rsid w:val="00D021F2"/>
    <w:rsid w:val="00D150A0"/>
    <w:rsid w:val="00D33208"/>
    <w:rsid w:val="00D3707C"/>
    <w:rsid w:val="00D7495F"/>
    <w:rsid w:val="00D75BFA"/>
    <w:rsid w:val="00D9496E"/>
    <w:rsid w:val="00DA4545"/>
    <w:rsid w:val="00DB3836"/>
    <w:rsid w:val="00DC16E0"/>
    <w:rsid w:val="00DC6AEC"/>
    <w:rsid w:val="00DD542C"/>
    <w:rsid w:val="00DD6DB7"/>
    <w:rsid w:val="00DE55C5"/>
    <w:rsid w:val="00DE610E"/>
    <w:rsid w:val="00E373EE"/>
    <w:rsid w:val="00EB0469"/>
    <w:rsid w:val="00F056B5"/>
    <w:rsid w:val="00F337A0"/>
    <w:rsid w:val="00F6570F"/>
    <w:rsid w:val="00F771D3"/>
    <w:rsid w:val="00FA3A72"/>
    <w:rsid w:val="00FB4BFB"/>
    <w:rsid w:val="00FD2695"/>
    <w:rsid w:val="00FF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13421"/>
  <w15:docId w15:val="{8E15C4F8-0B79-4E47-B77A-8AAE345DA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0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BE07E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4</cp:revision>
  <cp:lastPrinted>2017-10-20T08:00:00Z</cp:lastPrinted>
  <dcterms:created xsi:type="dcterms:W3CDTF">2020-10-09T17:06:00Z</dcterms:created>
  <dcterms:modified xsi:type="dcterms:W3CDTF">2020-10-10T22:13:00Z</dcterms:modified>
</cp:coreProperties>
</file>